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C17025" w:rsidRDefault="00CE1E56" w:rsidP="00104BAD">
      <w:pPr>
        <w:jc w:val="center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C17025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104BAD" w:rsidRPr="00C17025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C17025" w:rsidRDefault="007B3579" w:rsidP="00CE1E56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Processo n</w:t>
      </w:r>
      <w:r w:rsidR="00DC77A6" w:rsidRPr="00C17025">
        <w:rPr>
          <w:rFonts w:asciiTheme="minorHAnsi" w:hAnsiTheme="minorHAnsi" w:cstheme="minorHAnsi"/>
          <w:b/>
        </w:rPr>
        <w:t>°</w:t>
      </w:r>
      <w:r w:rsidR="00F23DE2" w:rsidRPr="00C17025">
        <w:rPr>
          <w:rFonts w:asciiTheme="minorHAnsi" w:hAnsiTheme="minorHAnsi" w:cstheme="minorHAnsi"/>
          <w:b/>
        </w:rPr>
        <w:t xml:space="preserve"> </w:t>
      </w:r>
      <w:r w:rsidR="00C17025" w:rsidRPr="00C17025">
        <w:rPr>
          <w:rFonts w:ascii="Calibri" w:hAnsi="Calibri" w:cs="Calibri"/>
          <w:b/>
        </w:rPr>
        <w:t>339868/2020</w:t>
      </w:r>
    </w:p>
    <w:p w:rsidR="00E775CE" w:rsidRPr="00C17025" w:rsidRDefault="002061E6" w:rsidP="00CE1E56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Recorrente - </w:t>
      </w:r>
      <w:r w:rsidR="00C17025" w:rsidRPr="00C17025">
        <w:rPr>
          <w:rFonts w:ascii="Calibri" w:hAnsi="Calibri" w:cs="Calibri"/>
          <w:b/>
        </w:rPr>
        <w:t xml:space="preserve">Habitação Empreendimentos Imobiliários </w:t>
      </w:r>
      <w:proofErr w:type="spellStart"/>
      <w:r w:rsidR="00C17025" w:rsidRPr="00C17025">
        <w:rPr>
          <w:rFonts w:ascii="Calibri" w:hAnsi="Calibri" w:cs="Calibri"/>
          <w:b/>
        </w:rPr>
        <w:t>Ltda</w:t>
      </w:r>
      <w:proofErr w:type="spellEnd"/>
    </w:p>
    <w:p w:rsidR="00A0770A" w:rsidRPr="00C17025" w:rsidRDefault="00505F74" w:rsidP="00120C09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Auto de Infração n.</w:t>
      </w:r>
      <w:r w:rsidR="001C0C27" w:rsidRPr="00C17025">
        <w:rPr>
          <w:rFonts w:asciiTheme="minorHAnsi" w:hAnsiTheme="minorHAnsi" w:cstheme="minorHAnsi"/>
        </w:rPr>
        <w:t xml:space="preserve"> </w:t>
      </w:r>
      <w:r w:rsidR="00BD6F0C">
        <w:rPr>
          <w:rFonts w:ascii="Calibri" w:hAnsi="Calibri" w:cs="Calibri"/>
        </w:rPr>
        <w:t>201331614, de 10/09/2020</w:t>
      </w:r>
      <w:bookmarkStart w:id="0" w:name="_GoBack"/>
      <w:bookmarkEnd w:id="0"/>
    </w:p>
    <w:p w:rsidR="00104BAD" w:rsidRPr="00C17025" w:rsidRDefault="00C17025" w:rsidP="00A0770A">
      <w:pPr>
        <w:jc w:val="both"/>
        <w:rPr>
          <w:rFonts w:ascii="Calibri" w:hAnsi="Calibri" w:cs="Calibri"/>
        </w:rPr>
      </w:pPr>
      <w:r w:rsidRPr="00C17025">
        <w:rPr>
          <w:rFonts w:ascii="Calibri" w:hAnsi="Calibri" w:cs="Calibri"/>
        </w:rPr>
        <w:t xml:space="preserve">Relator - </w:t>
      </w:r>
      <w:r w:rsidR="00BD6F0C">
        <w:rPr>
          <w:rFonts w:ascii="Calibri" w:hAnsi="Calibri" w:cs="Calibri"/>
        </w:rPr>
        <w:t xml:space="preserve">William Khalil - </w:t>
      </w:r>
      <w:r w:rsidRPr="00C17025">
        <w:rPr>
          <w:rFonts w:ascii="Calibri" w:hAnsi="Calibri" w:cs="Calibri"/>
        </w:rPr>
        <w:t>CREA</w:t>
      </w:r>
      <w:r w:rsidR="00104BAD" w:rsidRPr="00C17025">
        <w:rPr>
          <w:rFonts w:ascii="Calibri" w:hAnsi="Calibri" w:cs="Calibri"/>
        </w:rPr>
        <w:t xml:space="preserve"> </w:t>
      </w:r>
    </w:p>
    <w:p w:rsidR="00C17025" w:rsidRPr="00C17025" w:rsidRDefault="00C17025" w:rsidP="00120C09">
      <w:pPr>
        <w:jc w:val="both"/>
        <w:rPr>
          <w:rFonts w:ascii="Calibri" w:hAnsi="Calibri" w:cs="Calibri"/>
        </w:rPr>
      </w:pPr>
      <w:r w:rsidRPr="00C17025">
        <w:rPr>
          <w:rFonts w:ascii="Calibri" w:hAnsi="Calibri" w:cs="Calibri"/>
        </w:rPr>
        <w:t>Advogado</w:t>
      </w:r>
      <w:r w:rsidR="00BD6F0C">
        <w:rPr>
          <w:rFonts w:ascii="Calibri" w:hAnsi="Calibri" w:cs="Calibri"/>
        </w:rPr>
        <w:t xml:space="preserve"> - </w:t>
      </w:r>
      <w:r w:rsidRPr="00C17025">
        <w:rPr>
          <w:rFonts w:ascii="Calibri" w:hAnsi="Calibri" w:cs="Calibri"/>
        </w:rPr>
        <w:t>Edmar Gomes de Vasconcelos - OAB/MT n° 13.612</w:t>
      </w:r>
    </w:p>
    <w:p w:rsidR="00C17025" w:rsidRPr="00C17025" w:rsidRDefault="00772B13" w:rsidP="00120C09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2</w:t>
      </w:r>
      <w:r w:rsidR="00CE1E56" w:rsidRPr="00C17025">
        <w:rPr>
          <w:rFonts w:asciiTheme="minorHAnsi" w:hAnsiTheme="minorHAnsi" w:cstheme="minorHAnsi"/>
        </w:rPr>
        <w:t>ª Junta de</w:t>
      </w:r>
      <w:r w:rsidR="00C549EF" w:rsidRPr="00C17025">
        <w:rPr>
          <w:rFonts w:asciiTheme="minorHAnsi" w:hAnsiTheme="minorHAnsi" w:cstheme="minorHAnsi"/>
        </w:rPr>
        <w:t xml:space="preserve"> Julgamento de Recursos</w:t>
      </w:r>
    </w:p>
    <w:p w:rsidR="007B1509" w:rsidRPr="00C17025" w:rsidRDefault="00C17025" w:rsidP="00104BAD">
      <w:pPr>
        <w:jc w:val="center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062</w:t>
      </w:r>
      <w:r w:rsidR="00550EF7" w:rsidRPr="00C17025">
        <w:rPr>
          <w:rFonts w:asciiTheme="minorHAnsi" w:hAnsiTheme="minorHAnsi" w:cstheme="minorHAnsi"/>
          <w:b/>
        </w:rPr>
        <w:t>/2022</w:t>
      </w:r>
    </w:p>
    <w:p w:rsidR="00DC77A6" w:rsidRPr="00C17025" w:rsidRDefault="00DC77A6" w:rsidP="001F196E">
      <w:pPr>
        <w:jc w:val="both"/>
        <w:rPr>
          <w:rFonts w:asciiTheme="minorHAnsi" w:hAnsiTheme="minorHAnsi" w:cstheme="minorHAnsi"/>
        </w:rPr>
      </w:pPr>
    </w:p>
    <w:p w:rsidR="00012337" w:rsidRPr="00C17025" w:rsidRDefault="00014DDB" w:rsidP="00012337">
      <w:pPr>
        <w:jc w:val="both"/>
        <w:rPr>
          <w:rFonts w:ascii="Calibri" w:hAnsi="Calibri" w:cs="Calibri"/>
        </w:rPr>
      </w:pPr>
      <w:r w:rsidRPr="00C17025">
        <w:rPr>
          <w:rFonts w:ascii="Calibri" w:hAnsi="Calibri" w:cs="Calibri"/>
        </w:rPr>
        <w:t>Auto de Infração n° 201331614, de 10/09/2020. Auto de Inspeção n° 201311165, de 04/09/2020. Termo de Embargo/Interdição n° 201341436, de 11/09/2020. Relatório Técnico n° 321/DUDRON/SEMA/2020. Executar obras de terraplanagem e demais serviços de preparação para pavimentação asfáltica da rua denominada de corredor público em desacordo com a licença ambiental do empreendimento, sendo parte em</w:t>
      </w:r>
      <w:r w:rsidRPr="00C17025">
        <w:rPr>
          <w:rFonts w:ascii="Calibri" w:hAnsi="Calibri" w:cs="Calibri"/>
        </w:rPr>
        <w:t xml:space="preserve"> área de preservação permanente </w:t>
      </w:r>
      <w:r w:rsidRPr="00C17025">
        <w:rPr>
          <w:rFonts w:ascii="Calibri" w:hAnsi="Calibri" w:cs="Calibri"/>
        </w:rPr>
        <w:t>(</w:t>
      </w:r>
      <w:proofErr w:type="spellStart"/>
      <w:r w:rsidRPr="00C17025">
        <w:rPr>
          <w:rFonts w:ascii="Calibri" w:hAnsi="Calibri" w:cs="Calibri"/>
        </w:rPr>
        <w:t>app</w:t>
      </w:r>
      <w:proofErr w:type="spellEnd"/>
      <w:r w:rsidRPr="00C17025">
        <w:rPr>
          <w:rFonts w:ascii="Calibri" w:hAnsi="Calibri" w:cs="Calibri"/>
        </w:rPr>
        <w:t>). Decisão Administrativa n° 5611/SGPA/SEMA/2020, de 07/12/2020, pela homologação do Auto de Infração n. 201331614, de 10/09/2020, arbitrando multa de R$ 100.000,00 (cem mil reais), com fulcro no artigo 66 do Decreto Federal 6.514/2008. Requer o recorrente que seja a vossa senhoria, em receber o recurso de autuação e seus documentos, bem como julgar a mesma procedente pelos fundamentos acima expostos e consequentemente o cancelamento do Auto de Infração n° 201331614 de 10/09/2020 – protocolo 339868/2020, e da imposição da multa aplicada e/ou, alternativamente, a redução da multa aplicada para o mínimo legal. Qual seja, R$ 500,00 (quinhentos reais).</w:t>
      </w:r>
      <w:r w:rsidRPr="00C17025">
        <w:rPr>
          <w:rFonts w:ascii="Calibri" w:hAnsi="Calibri" w:cs="Calibri"/>
        </w:rPr>
        <w:t xml:space="preserve"> </w:t>
      </w:r>
      <w:r w:rsidR="00012337" w:rsidRPr="00C17025">
        <w:rPr>
          <w:rFonts w:asciiTheme="minorHAnsi" w:hAnsiTheme="minorHAnsi" w:cstheme="minorHAnsi"/>
        </w:rPr>
        <w:t xml:space="preserve">Recurso </w:t>
      </w:r>
      <w:r w:rsidR="00C17025" w:rsidRPr="00C17025">
        <w:rPr>
          <w:rFonts w:asciiTheme="minorHAnsi" w:hAnsiTheme="minorHAnsi" w:cstheme="minorHAnsi"/>
        </w:rPr>
        <w:t>im</w:t>
      </w:r>
      <w:r w:rsidR="00012337" w:rsidRPr="00C17025">
        <w:rPr>
          <w:rFonts w:asciiTheme="minorHAnsi" w:hAnsiTheme="minorHAnsi" w:cstheme="minorHAnsi"/>
        </w:rPr>
        <w:t>provido.</w:t>
      </w:r>
    </w:p>
    <w:p w:rsidR="00772B13" w:rsidRPr="00C17025" w:rsidRDefault="00772B13" w:rsidP="001F196E">
      <w:pPr>
        <w:jc w:val="both"/>
        <w:rPr>
          <w:rFonts w:asciiTheme="minorHAnsi" w:hAnsiTheme="minorHAnsi" w:cstheme="minorHAnsi"/>
        </w:rPr>
      </w:pPr>
    </w:p>
    <w:p w:rsidR="004E52BF" w:rsidRPr="00C17025" w:rsidRDefault="00CE1E56" w:rsidP="004E52BF">
      <w:pPr>
        <w:jc w:val="both"/>
        <w:rPr>
          <w:rFonts w:ascii="Calibri" w:hAnsi="Calibri" w:cs="Calibri"/>
        </w:rPr>
      </w:pPr>
      <w:r w:rsidRPr="00C17025">
        <w:rPr>
          <w:rFonts w:asciiTheme="minorHAnsi" w:hAnsiTheme="minorHAnsi" w:cstheme="minorHAnsi"/>
          <w:color w:val="000000"/>
        </w:rPr>
        <w:t>Vistos, relatados e discu</w:t>
      </w:r>
      <w:r w:rsidR="00772B13" w:rsidRPr="00C17025">
        <w:rPr>
          <w:rFonts w:asciiTheme="minorHAnsi" w:hAnsiTheme="minorHAnsi" w:cstheme="minorHAnsi"/>
          <w:color w:val="000000"/>
        </w:rPr>
        <w:t>tidos, decidiram os membros da 2</w:t>
      </w:r>
      <w:r w:rsidRPr="00C17025">
        <w:rPr>
          <w:rFonts w:asciiTheme="minorHAnsi" w:hAnsiTheme="minorHAnsi" w:cstheme="minorHAnsi"/>
          <w:color w:val="000000"/>
        </w:rPr>
        <w:t>ª Junta de Julgamento de Recursos</w:t>
      </w:r>
      <w:r w:rsidR="00C17025" w:rsidRPr="00C17025">
        <w:rPr>
          <w:rFonts w:ascii="Calibri" w:hAnsi="Calibri" w:cs="Calibri"/>
        </w:rPr>
        <w:t xml:space="preserve">, </w:t>
      </w:r>
      <w:r w:rsidR="00C17025" w:rsidRPr="00C17025">
        <w:rPr>
          <w:rFonts w:ascii="Calibri" w:hAnsi="Calibri" w:cs="Calibri"/>
        </w:rPr>
        <w:t>por unanimidade, negar provimento ao recurso interposto pelo recorrente, acolhendo o voto relator, reconhecendo parcial provimento para reduzir a pena de multa administrativa de R$ 100.000,00 (cem mil reais) para o valor de R$ 10.000,00 (dez mil reais), atendendo os princípios da razoabilidade e proporcionalidade, nos termos da fu</w:t>
      </w:r>
      <w:r w:rsidR="00C17025" w:rsidRPr="00C17025">
        <w:rPr>
          <w:rFonts w:ascii="Calibri" w:hAnsi="Calibri" w:cs="Calibri"/>
        </w:rPr>
        <w:t>ndamentação e individualização.</w:t>
      </w:r>
    </w:p>
    <w:p w:rsidR="00517EE9" w:rsidRPr="00C17025" w:rsidRDefault="004E52BF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 xml:space="preserve">Presentes à </w:t>
      </w:r>
      <w:r w:rsidR="000D6511" w:rsidRPr="00C17025">
        <w:rPr>
          <w:rFonts w:asciiTheme="minorHAnsi" w:hAnsiTheme="minorHAnsi" w:cstheme="minorHAnsi"/>
        </w:rPr>
        <w:t>votação d</w:t>
      </w:r>
      <w:r w:rsidR="00517EE9" w:rsidRPr="00C17025">
        <w:rPr>
          <w:rFonts w:asciiTheme="minorHAnsi" w:hAnsiTheme="minorHAnsi" w:cstheme="minorHAnsi"/>
        </w:rPr>
        <w:t>os seguintes membros: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17025">
        <w:rPr>
          <w:rFonts w:asciiTheme="minorHAnsi" w:hAnsiTheme="minorHAnsi" w:cstheme="minorHAnsi"/>
          <w:b/>
        </w:rPr>
        <w:t>Verhalen</w:t>
      </w:r>
      <w:proofErr w:type="spellEnd"/>
      <w:r w:rsidRPr="00C17025">
        <w:rPr>
          <w:rFonts w:asciiTheme="minorHAnsi" w:hAnsiTheme="minorHAnsi" w:cstheme="minorHAnsi"/>
          <w:b/>
        </w:rPr>
        <w:t xml:space="preserve"> de Freitas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da SEDUC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Fabíola Laura Costa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da FECOMÉRCIO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C17025">
        <w:rPr>
          <w:rFonts w:asciiTheme="minorHAnsi" w:hAnsiTheme="minorHAnsi" w:cstheme="minorHAnsi"/>
          <w:b/>
        </w:rPr>
        <w:t>Adelayne</w:t>
      </w:r>
      <w:proofErr w:type="spellEnd"/>
      <w:r w:rsidRPr="00C17025">
        <w:rPr>
          <w:rFonts w:asciiTheme="minorHAnsi" w:hAnsiTheme="minorHAnsi" w:cstheme="minorHAnsi"/>
          <w:b/>
        </w:rPr>
        <w:t xml:space="preserve"> </w:t>
      </w:r>
      <w:proofErr w:type="spellStart"/>
      <w:r w:rsidRPr="00C17025">
        <w:rPr>
          <w:rFonts w:asciiTheme="minorHAnsi" w:hAnsiTheme="minorHAnsi" w:cstheme="minorHAnsi"/>
          <w:b/>
        </w:rPr>
        <w:t>Bazzano</w:t>
      </w:r>
      <w:proofErr w:type="spellEnd"/>
      <w:r w:rsidRPr="00C17025">
        <w:rPr>
          <w:rFonts w:asciiTheme="minorHAnsi" w:hAnsiTheme="minorHAnsi" w:cstheme="minorHAnsi"/>
          <w:b/>
        </w:rPr>
        <w:t xml:space="preserve"> Magalhães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da SES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Leonardo Gomes Bressane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do Instituto AÇÃO VERDE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César Esteves Soares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do IBAMA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C17025">
        <w:rPr>
          <w:rFonts w:asciiTheme="minorHAnsi" w:hAnsiTheme="minorHAnsi" w:cstheme="minorHAnsi"/>
          <w:b/>
        </w:rPr>
        <w:t>Lediane</w:t>
      </w:r>
      <w:proofErr w:type="spellEnd"/>
      <w:r w:rsidRPr="00C17025">
        <w:rPr>
          <w:rFonts w:asciiTheme="minorHAnsi" w:hAnsiTheme="minorHAnsi" w:cstheme="minorHAnsi"/>
          <w:b/>
        </w:rPr>
        <w:t xml:space="preserve"> Benedita de Oliveira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da FEPESC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Gisele </w:t>
      </w:r>
      <w:proofErr w:type="spellStart"/>
      <w:r w:rsidRPr="00C17025">
        <w:rPr>
          <w:rFonts w:asciiTheme="minorHAnsi" w:hAnsiTheme="minorHAnsi" w:cstheme="minorHAnsi"/>
          <w:b/>
        </w:rPr>
        <w:t>Gaudencio</w:t>
      </w:r>
      <w:proofErr w:type="spellEnd"/>
      <w:r w:rsidRPr="00C17025">
        <w:rPr>
          <w:rFonts w:asciiTheme="minorHAnsi" w:hAnsiTheme="minorHAnsi" w:cstheme="minorHAnsi"/>
          <w:b/>
        </w:rPr>
        <w:t xml:space="preserve"> Alves da Silva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 xml:space="preserve">Representante do ITEEC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 xml:space="preserve">William Khalil </w:t>
      </w:r>
    </w:p>
    <w:p w:rsidR="00772B13" w:rsidRPr="00C17025" w:rsidRDefault="00772B13" w:rsidP="00CD516A">
      <w:pPr>
        <w:jc w:val="both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Representante do CREA</w:t>
      </w:r>
    </w:p>
    <w:p w:rsidR="006833CC" w:rsidRPr="00C17025" w:rsidRDefault="00772B13" w:rsidP="00120C09">
      <w:pPr>
        <w:spacing w:line="276" w:lineRule="auto"/>
        <w:rPr>
          <w:rFonts w:asciiTheme="minorHAnsi" w:hAnsiTheme="minorHAnsi" w:cstheme="minorHAnsi"/>
        </w:rPr>
      </w:pPr>
      <w:r w:rsidRPr="00C17025">
        <w:rPr>
          <w:rFonts w:asciiTheme="minorHAnsi" w:hAnsiTheme="minorHAnsi" w:cstheme="minorHAnsi"/>
        </w:rPr>
        <w:t>Cuiabá, 24</w:t>
      </w:r>
      <w:r w:rsidR="006833CC" w:rsidRPr="00C17025">
        <w:rPr>
          <w:rFonts w:asciiTheme="minorHAnsi" w:hAnsiTheme="minorHAnsi" w:cstheme="minorHAnsi"/>
        </w:rPr>
        <w:t xml:space="preserve"> de março</w:t>
      </w:r>
      <w:r w:rsidR="00D4121E" w:rsidRPr="00C17025">
        <w:rPr>
          <w:rFonts w:asciiTheme="minorHAnsi" w:hAnsiTheme="minorHAnsi" w:cstheme="minorHAnsi"/>
        </w:rPr>
        <w:t xml:space="preserve"> </w:t>
      </w:r>
      <w:r w:rsidR="00550EF7" w:rsidRPr="00C17025">
        <w:rPr>
          <w:rFonts w:asciiTheme="minorHAnsi" w:hAnsiTheme="minorHAnsi" w:cstheme="minorHAnsi"/>
        </w:rPr>
        <w:t>de 2022.</w:t>
      </w:r>
    </w:p>
    <w:p w:rsidR="00772B13" w:rsidRPr="00C17025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</w:rPr>
      </w:pPr>
    </w:p>
    <w:p w:rsidR="00772B13" w:rsidRPr="00C17025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</w:rPr>
      </w:pPr>
      <w:r w:rsidRPr="00C17025">
        <w:rPr>
          <w:rFonts w:asciiTheme="minorHAnsi" w:hAnsiTheme="minorHAnsi" w:cstheme="minorHAnsi"/>
          <w:b/>
        </w:rPr>
        <w:t>William Khalil</w:t>
      </w:r>
      <w:r w:rsidR="00366BC8" w:rsidRPr="00C17025">
        <w:rPr>
          <w:rStyle w:val="nfase"/>
          <w:rFonts w:asciiTheme="minorHAnsi" w:hAnsiTheme="minorHAnsi" w:cstheme="minorHAnsi"/>
          <w:b/>
          <w:i w:val="0"/>
        </w:rPr>
        <w:t xml:space="preserve">  </w:t>
      </w:r>
      <w:r w:rsidR="00EC6579" w:rsidRPr="00C17025">
        <w:rPr>
          <w:rStyle w:val="nfase"/>
          <w:rFonts w:asciiTheme="minorHAnsi" w:hAnsiTheme="minorHAnsi" w:cstheme="minorHAnsi"/>
          <w:b/>
          <w:i w:val="0"/>
        </w:rPr>
        <w:t xml:space="preserve">    </w:t>
      </w:r>
    </w:p>
    <w:p w:rsidR="00366BC8" w:rsidRPr="00C17025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C17025">
        <w:rPr>
          <w:rStyle w:val="nfase"/>
          <w:rFonts w:asciiTheme="minorHAnsi" w:hAnsiTheme="minorHAnsi" w:cstheme="minorHAnsi"/>
          <w:b/>
          <w:i w:val="0"/>
        </w:rPr>
        <w:t>Presid</w:t>
      </w:r>
      <w:r w:rsidR="00772B13" w:rsidRPr="00C17025">
        <w:rPr>
          <w:rStyle w:val="nfase"/>
          <w:rFonts w:asciiTheme="minorHAnsi" w:hAnsiTheme="minorHAnsi" w:cstheme="minorHAnsi"/>
          <w:b/>
          <w:i w:val="0"/>
        </w:rPr>
        <w:t>ente da 2</w:t>
      </w:r>
      <w:r w:rsidRPr="00C17025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C1702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0D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B911-B2FF-4037-88BD-9DC3EF2A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2022-03-31T15:00:00Z</dcterms:created>
  <dcterms:modified xsi:type="dcterms:W3CDTF">2022-03-31T15:03:00Z</dcterms:modified>
</cp:coreProperties>
</file>